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9A3A" w14:textId="77777777" w:rsidR="00982D60" w:rsidRPr="00441E91" w:rsidRDefault="00416AE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Decision tool for</w:t>
      </w:r>
      <w:r w:rsidR="00441E91" w:rsidRPr="00441E91">
        <w:rPr>
          <w:b/>
          <w:sz w:val="28"/>
        </w:rPr>
        <w:t xml:space="preserve"> early learning and school responses to COVID-19</w:t>
      </w:r>
    </w:p>
    <w:tbl>
      <w:tblPr>
        <w:tblStyle w:val="TableGrid"/>
        <w:tblpPr w:leftFromText="180" w:rightFromText="180" w:vertAnchor="text" w:tblpY="1"/>
        <w:tblOverlap w:val="never"/>
        <w:tblW w:w="4848" w:type="pct"/>
        <w:tblLook w:val="04A0" w:firstRow="1" w:lastRow="0" w:firstColumn="1" w:lastColumn="0" w:noHBand="0" w:noVBand="1"/>
      </w:tblPr>
      <w:tblGrid>
        <w:gridCol w:w="1132"/>
        <w:gridCol w:w="6661"/>
        <w:gridCol w:w="13891"/>
      </w:tblGrid>
      <w:tr w:rsidR="00107E94" w14:paraId="4F8FA089" w14:textId="77777777" w:rsidTr="00A429DE">
        <w:trPr>
          <w:tblHeader/>
        </w:trPr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2027465D" w14:textId="77777777"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Risk Level</w:t>
            </w:r>
          </w:p>
        </w:tc>
        <w:tc>
          <w:tcPr>
            <w:tcW w:w="1536" w:type="pct"/>
            <w:shd w:val="clear" w:color="auto" w:fill="F2F2F2" w:themeFill="background1" w:themeFillShade="F2"/>
            <w:vAlign w:val="center"/>
          </w:tcPr>
          <w:p w14:paraId="1DC32678" w14:textId="77777777"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Situation/Trigger</w:t>
            </w:r>
          </w:p>
        </w:tc>
        <w:tc>
          <w:tcPr>
            <w:tcW w:w="3203" w:type="pct"/>
            <w:shd w:val="clear" w:color="auto" w:fill="F2F2F2" w:themeFill="background1" w:themeFillShade="F2"/>
            <w:vAlign w:val="center"/>
          </w:tcPr>
          <w:p w14:paraId="62A78469" w14:textId="77777777"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Response</w:t>
            </w:r>
          </w:p>
        </w:tc>
      </w:tr>
      <w:tr w:rsidR="00107E94" w14:paraId="2EE9F9E0" w14:textId="77777777" w:rsidTr="0061303C">
        <w:tc>
          <w:tcPr>
            <w:tcW w:w="261" w:type="pct"/>
          </w:tcPr>
          <w:p w14:paraId="540E934A" w14:textId="77777777" w:rsidR="00107E94" w:rsidRPr="00107E94" w:rsidRDefault="00107E94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536" w:type="pct"/>
          </w:tcPr>
          <w:p w14:paraId="4E3570D3" w14:textId="77777777" w:rsidR="00BC32EC" w:rsidRDefault="00BC32EC" w:rsidP="00107E94">
            <w:pPr>
              <w:ind w:left="86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 xml:space="preserve">a child, </w:t>
            </w:r>
            <w:r w:rsidRPr="00107E94">
              <w:rPr>
                <w:sz w:val="24"/>
                <w:szCs w:val="24"/>
              </w:rPr>
              <w:t>young person</w:t>
            </w:r>
            <w:r>
              <w:rPr>
                <w:sz w:val="24"/>
                <w:szCs w:val="24"/>
              </w:rPr>
              <w:t xml:space="preserve">, </w:t>
            </w:r>
            <w:r w:rsidR="00C93826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staff member</w:t>
            </w:r>
            <w:r w:rsidRPr="00107E94">
              <w:rPr>
                <w:sz w:val="24"/>
                <w:szCs w:val="24"/>
              </w:rPr>
              <w:t xml:space="preserve"> has </w:t>
            </w:r>
            <w:r w:rsidRPr="00441B02">
              <w:rPr>
                <w:b/>
                <w:sz w:val="24"/>
                <w:szCs w:val="24"/>
              </w:rPr>
              <w:t>no</w:t>
            </w:r>
            <w:r w:rsidRPr="00107E94">
              <w:rPr>
                <w:sz w:val="24"/>
                <w:szCs w:val="24"/>
              </w:rPr>
              <w:t xml:space="preserve"> symptoms</w:t>
            </w:r>
            <w:r>
              <w:rPr>
                <w:sz w:val="24"/>
                <w:szCs w:val="24"/>
              </w:rPr>
              <w:t>, but has had close contact with a confirmed case (</w:t>
            </w: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  <w:r>
              <w:rPr>
                <w:sz w:val="24"/>
                <w:szCs w:val="24"/>
              </w:rPr>
              <w:t xml:space="preserve"> Within their household)</w:t>
            </w:r>
          </w:p>
          <w:p w14:paraId="73361A8D" w14:textId="77777777" w:rsidR="00107E94" w:rsidRPr="00107E94" w:rsidRDefault="00107E94" w:rsidP="00107E94">
            <w:pPr>
              <w:ind w:left="86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And there is no known community transmission.</w:t>
            </w:r>
          </w:p>
          <w:p w14:paraId="7DA5937F" w14:textId="77777777"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3203" w:type="pct"/>
          </w:tcPr>
          <w:p w14:paraId="54186E24" w14:textId="77777777"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Track and trace as a precaution</w:t>
            </w:r>
          </w:p>
          <w:p w14:paraId="4846306C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Principal/ECE </w:t>
            </w:r>
            <w:r w:rsidR="00416AEF"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</w:t>
            </w:r>
          </w:p>
          <w:p w14:paraId="47BC74CD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Child/young person</w:t>
            </w:r>
            <w:r w:rsidR="00160CC4">
              <w:rPr>
                <w:sz w:val="24"/>
                <w:szCs w:val="24"/>
              </w:rPr>
              <w:t>/staff member</w:t>
            </w:r>
            <w:r w:rsidRPr="00107E94">
              <w:rPr>
                <w:sz w:val="24"/>
                <w:szCs w:val="24"/>
              </w:rPr>
              <w:t xml:space="preserve"> and family self-isolate</w:t>
            </w:r>
          </w:p>
          <w:p w14:paraId="23D9C6F3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Testing of child/young person</w:t>
            </w:r>
            <w:r w:rsidR="00160CC4">
              <w:rPr>
                <w:sz w:val="24"/>
                <w:szCs w:val="24"/>
              </w:rPr>
              <w:t>/staff member</w:t>
            </w:r>
            <w:r w:rsidRPr="00107E94">
              <w:rPr>
                <w:sz w:val="24"/>
                <w:szCs w:val="24"/>
              </w:rPr>
              <w:t xml:space="preserve"> if recommended</w:t>
            </w:r>
          </w:p>
          <w:p w14:paraId="74B21005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If test is positive - Trace, track and test  process to identify close contacts </w:t>
            </w:r>
          </w:p>
          <w:p w14:paraId="6E1D9569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14:paraId="7FF9D840" w14:textId="77777777"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5E3876" w14:paraId="27CCF61D" w14:textId="77777777" w:rsidTr="0061303C">
        <w:tc>
          <w:tcPr>
            <w:tcW w:w="261" w:type="pct"/>
            <w:vMerge w:val="restart"/>
          </w:tcPr>
          <w:p w14:paraId="6123CC22" w14:textId="77777777" w:rsidR="005E3876" w:rsidRPr="00107E94" w:rsidRDefault="005E3876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536" w:type="pct"/>
          </w:tcPr>
          <w:p w14:paraId="355B1250" w14:textId="77777777" w:rsidR="005E3876" w:rsidRPr="00107E94" w:rsidRDefault="005E3876" w:rsidP="00BC32EC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 xml:space="preserve">a child, </w:t>
            </w:r>
            <w:r w:rsidRPr="00107E94">
              <w:rPr>
                <w:sz w:val="24"/>
                <w:szCs w:val="24"/>
              </w:rPr>
              <w:t>young person</w:t>
            </w:r>
            <w:r>
              <w:rPr>
                <w:sz w:val="24"/>
                <w:szCs w:val="24"/>
              </w:rPr>
              <w:t xml:space="preserve">, or staff member </w:t>
            </w:r>
            <w:r w:rsidRPr="00BC32EC">
              <w:rPr>
                <w:b/>
                <w:sz w:val="24"/>
                <w:szCs w:val="24"/>
              </w:rPr>
              <w:t>has</w:t>
            </w:r>
            <w:r w:rsidRPr="00107E94">
              <w:rPr>
                <w:sz w:val="24"/>
                <w:szCs w:val="24"/>
              </w:rPr>
              <w:t xml:space="preserve"> symptoms</w:t>
            </w:r>
            <w:r>
              <w:rPr>
                <w:sz w:val="24"/>
                <w:szCs w:val="24"/>
              </w:rPr>
              <w:t>, and has had close contact with a confirmed case (</w:t>
            </w: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  <w:r>
              <w:rPr>
                <w:sz w:val="24"/>
                <w:szCs w:val="24"/>
              </w:rPr>
              <w:t xml:space="preserve"> Within their household)</w:t>
            </w:r>
          </w:p>
          <w:p w14:paraId="01DA585D" w14:textId="77777777"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And there is no known community transmission.</w:t>
            </w:r>
          </w:p>
          <w:p w14:paraId="307C9E56" w14:textId="77777777"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3203" w:type="pct"/>
          </w:tcPr>
          <w:p w14:paraId="37D305B6" w14:textId="77777777" w:rsidR="005E3876" w:rsidRPr="00107E94" w:rsidRDefault="00FD78A3" w:rsidP="001B046C">
            <w:pPr>
              <w:ind w:lef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</w:t>
            </w:r>
            <w:r w:rsidR="005E3876" w:rsidRPr="00107E94">
              <w:rPr>
                <w:b/>
                <w:sz w:val="24"/>
                <w:szCs w:val="24"/>
              </w:rPr>
              <w:t>Close</w:t>
            </w:r>
            <w:r>
              <w:rPr>
                <w:b/>
                <w:sz w:val="24"/>
                <w:szCs w:val="24"/>
              </w:rPr>
              <w:t>’</w:t>
            </w:r>
            <w:r w:rsidR="005E3876" w:rsidRPr="00107E94">
              <w:rPr>
                <w:b/>
                <w:sz w:val="24"/>
                <w:szCs w:val="24"/>
              </w:rPr>
              <w:t xml:space="preserve"> the s</w:t>
            </w:r>
            <w:r w:rsidR="005E3876">
              <w:rPr>
                <w:b/>
                <w:sz w:val="24"/>
                <w:szCs w:val="24"/>
              </w:rPr>
              <w:t>chool/ECE temporarily if there is a delay in test results</w:t>
            </w:r>
            <w:r w:rsidR="005E3876" w:rsidRPr="00107E94">
              <w:rPr>
                <w:b/>
                <w:sz w:val="24"/>
                <w:szCs w:val="24"/>
              </w:rPr>
              <w:t xml:space="preserve"> to enable c</w:t>
            </w:r>
            <w:r w:rsidR="005E3876">
              <w:rPr>
                <w:b/>
                <w:sz w:val="24"/>
                <w:szCs w:val="24"/>
              </w:rPr>
              <w:t>ontact tracing and tracking</w:t>
            </w:r>
          </w:p>
          <w:p w14:paraId="358EF800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Principal/ECE </w:t>
            </w:r>
            <w:r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 </w:t>
            </w:r>
          </w:p>
          <w:p w14:paraId="48CCEC85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Child/young person and family self-isolate</w:t>
            </w:r>
          </w:p>
          <w:p w14:paraId="789A7FF5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Child/young person tested</w:t>
            </w:r>
          </w:p>
          <w:p w14:paraId="5A2BCB72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Track and trace, with close contacts going into self-isolation </w:t>
            </w:r>
          </w:p>
          <w:p w14:paraId="5D28AE8D" w14:textId="77777777" w:rsidR="005E3876" w:rsidRDefault="005E3876" w:rsidP="006844F5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 to </w:t>
            </w:r>
            <w:r w:rsidR="00FD78A3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close</w:t>
            </w:r>
            <w:r w:rsidR="00FD78A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school/ECE is based on test results – </w:t>
            </w:r>
            <w:r w:rsidR="00881233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c</w:t>
            </w:r>
            <w:r w:rsidRPr="00107E9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ose</w:t>
            </w:r>
            <w:r w:rsidR="0088123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temporarily if there is a</w:t>
            </w:r>
            <w:r w:rsidRPr="00107E94">
              <w:rPr>
                <w:sz w:val="24"/>
                <w:szCs w:val="24"/>
              </w:rPr>
              <w:t xml:space="preserve"> delay in getting test results</w:t>
            </w:r>
          </w:p>
          <w:p w14:paraId="7CBD44C4" w14:textId="77777777" w:rsidR="005E3876" w:rsidRPr="006844F5" w:rsidRDefault="005E3876" w:rsidP="006844F5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6844F5">
              <w:rPr>
                <w:sz w:val="24"/>
                <w:szCs w:val="24"/>
              </w:rPr>
              <w:t>Maintain thorough cleaning practice in schools/ECE</w:t>
            </w:r>
          </w:p>
          <w:p w14:paraId="0404027A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14:paraId="28DFABC2" w14:textId="77777777" w:rsidR="005E3876" w:rsidRPr="00107E94" w:rsidRDefault="005E3876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5E3876" w14:paraId="05E6B003" w14:textId="77777777" w:rsidTr="0061303C">
        <w:tc>
          <w:tcPr>
            <w:tcW w:w="261" w:type="pct"/>
            <w:vMerge/>
          </w:tcPr>
          <w:p w14:paraId="7D0A78B2" w14:textId="77777777"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5C52D6B" w14:textId="77777777"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a staff member has symptoms in school/ECE</w:t>
            </w:r>
          </w:p>
          <w:p w14:paraId="486C12F3" w14:textId="77777777"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And when there is no known community transmission.</w:t>
            </w:r>
          </w:p>
          <w:p w14:paraId="751FCD24" w14:textId="77777777"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3203" w:type="pct"/>
            <w:shd w:val="clear" w:color="auto" w:fill="auto"/>
          </w:tcPr>
          <w:p w14:paraId="600DC840" w14:textId="77777777" w:rsidR="005E3876" w:rsidRPr="00107E94" w:rsidRDefault="00FD78A3" w:rsidP="001B046C">
            <w:pPr>
              <w:ind w:lef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</w:t>
            </w:r>
            <w:r w:rsidR="005E3876" w:rsidRPr="00107E94">
              <w:rPr>
                <w:b/>
                <w:sz w:val="24"/>
                <w:szCs w:val="24"/>
              </w:rPr>
              <w:t>Close</w:t>
            </w:r>
            <w:r>
              <w:rPr>
                <w:b/>
                <w:sz w:val="24"/>
                <w:szCs w:val="24"/>
              </w:rPr>
              <w:t>’</w:t>
            </w:r>
            <w:r w:rsidR="005E3876" w:rsidRPr="00107E94">
              <w:rPr>
                <w:b/>
                <w:sz w:val="24"/>
                <w:szCs w:val="24"/>
              </w:rPr>
              <w:t xml:space="preserve"> the s</w:t>
            </w:r>
            <w:r w:rsidR="005E3876">
              <w:rPr>
                <w:b/>
                <w:sz w:val="24"/>
                <w:szCs w:val="24"/>
              </w:rPr>
              <w:t>chool/ECE temporarily if there is a delay in test results to enable contact tracing and tracking</w:t>
            </w:r>
          </w:p>
          <w:p w14:paraId="0BC827EE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Principal/ECE </w:t>
            </w:r>
            <w:r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</w:t>
            </w:r>
          </w:p>
          <w:p w14:paraId="18B07F6C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Staff member self-isolates </w:t>
            </w:r>
          </w:p>
          <w:p w14:paraId="46152149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Staff member is tested</w:t>
            </w:r>
          </w:p>
          <w:p w14:paraId="33AAB933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Track and trace, with close contacts going into self-isolation </w:t>
            </w:r>
          </w:p>
          <w:p w14:paraId="378F9E8A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 to </w:t>
            </w:r>
            <w:r w:rsidR="00FD78A3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close</w:t>
            </w:r>
            <w:r w:rsidR="00FD78A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school/ECE is based on test results – </w:t>
            </w:r>
            <w:r w:rsidR="00881233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c</w:t>
            </w:r>
            <w:r w:rsidRPr="00107E9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ose</w:t>
            </w:r>
            <w:r w:rsidR="0088123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temporarily if there is a</w:t>
            </w:r>
            <w:r w:rsidRPr="00107E94">
              <w:rPr>
                <w:sz w:val="24"/>
                <w:szCs w:val="24"/>
              </w:rPr>
              <w:t xml:space="preserve"> delay in getting test results</w:t>
            </w:r>
          </w:p>
          <w:p w14:paraId="1BC1D2C7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Maintain thorough cleaning practice in schools/ECE</w:t>
            </w:r>
          </w:p>
          <w:p w14:paraId="75BFCA12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14:paraId="59B81411" w14:textId="77777777" w:rsidR="005E3876" w:rsidRPr="00107E94" w:rsidRDefault="005E3876" w:rsidP="00107E94">
            <w:pPr>
              <w:ind w:left="86"/>
              <w:rPr>
                <w:sz w:val="24"/>
                <w:szCs w:val="24"/>
              </w:rPr>
            </w:pPr>
          </w:p>
        </w:tc>
      </w:tr>
      <w:tr w:rsidR="005E3876" w14:paraId="1431D271" w14:textId="77777777" w:rsidTr="0061303C">
        <w:tc>
          <w:tcPr>
            <w:tcW w:w="261" w:type="pct"/>
            <w:vMerge/>
          </w:tcPr>
          <w:p w14:paraId="7DFB22C7" w14:textId="77777777"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6721545" w14:textId="77777777"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a child, young person or staff member tests positive and has been at school or ECE</w:t>
            </w:r>
          </w:p>
        </w:tc>
        <w:tc>
          <w:tcPr>
            <w:tcW w:w="3203" w:type="pct"/>
          </w:tcPr>
          <w:p w14:paraId="01A6BDFB" w14:textId="77777777" w:rsidR="005E3876" w:rsidRPr="00107E94" w:rsidRDefault="00FD78A3" w:rsidP="00107E94">
            <w:pPr>
              <w:ind w:lef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</w:t>
            </w:r>
            <w:r w:rsidR="005E3876" w:rsidRPr="00107E94">
              <w:rPr>
                <w:b/>
                <w:sz w:val="24"/>
                <w:szCs w:val="24"/>
              </w:rPr>
              <w:t>Close</w:t>
            </w:r>
            <w:r>
              <w:rPr>
                <w:b/>
                <w:sz w:val="24"/>
                <w:szCs w:val="24"/>
              </w:rPr>
              <w:t>’</w:t>
            </w:r>
            <w:r w:rsidR="005E3876" w:rsidRPr="00107E94">
              <w:rPr>
                <w:b/>
                <w:sz w:val="24"/>
                <w:szCs w:val="24"/>
              </w:rPr>
              <w:t xml:space="preserve"> the school/centre </w:t>
            </w:r>
            <w:r w:rsidR="005E3876">
              <w:rPr>
                <w:b/>
                <w:sz w:val="24"/>
                <w:szCs w:val="24"/>
              </w:rPr>
              <w:t>for at least 72 hours</w:t>
            </w:r>
            <w:r w:rsidR="005E3876" w:rsidRPr="00107E94">
              <w:rPr>
                <w:b/>
                <w:sz w:val="24"/>
                <w:szCs w:val="24"/>
              </w:rPr>
              <w:t xml:space="preserve"> to enable contact tracing, tracking testing and cleaning</w:t>
            </w:r>
          </w:p>
          <w:p w14:paraId="74D2E55A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</w:t>
            </w:r>
            <w:r>
              <w:rPr>
                <w:sz w:val="24"/>
                <w:szCs w:val="24"/>
              </w:rPr>
              <w:t>Principal</w:t>
            </w:r>
            <w:r w:rsidRPr="00107E94">
              <w:rPr>
                <w:sz w:val="24"/>
                <w:szCs w:val="24"/>
              </w:rPr>
              <w:t xml:space="preserve">/ECE </w:t>
            </w:r>
            <w:r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</w:t>
            </w:r>
          </w:p>
          <w:p w14:paraId="59B59D1D" w14:textId="77777777" w:rsidR="005E3876" w:rsidRPr="00107E94" w:rsidRDefault="00FD78A3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5E3876" w:rsidRPr="00107E94">
              <w:rPr>
                <w:sz w:val="24"/>
                <w:szCs w:val="24"/>
              </w:rPr>
              <w:t>Close</w:t>
            </w:r>
            <w:r>
              <w:rPr>
                <w:sz w:val="24"/>
                <w:szCs w:val="24"/>
              </w:rPr>
              <w:t>’</w:t>
            </w:r>
            <w:r w:rsidR="005E3876" w:rsidRPr="00107E94">
              <w:rPr>
                <w:sz w:val="24"/>
                <w:szCs w:val="24"/>
              </w:rPr>
              <w:t xml:space="preserve"> school</w:t>
            </w:r>
            <w:r w:rsidR="005E3876">
              <w:rPr>
                <w:sz w:val="24"/>
                <w:szCs w:val="24"/>
              </w:rPr>
              <w:t xml:space="preserve"> / ECE</w:t>
            </w:r>
            <w:r w:rsidR="005E3876" w:rsidRPr="00107E94">
              <w:rPr>
                <w:sz w:val="24"/>
                <w:szCs w:val="24"/>
              </w:rPr>
              <w:t xml:space="preserve"> immediately </w:t>
            </w:r>
            <w:r w:rsidR="005E3876">
              <w:rPr>
                <w:sz w:val="24"/>
                <w:szCs w:val="24"/>
              </w:rPr>
              <w:t>for at least 72 hours and up to a week. Based on number of contacts and timing of the weekend</w:t>
            </w:r>
          </w:p>
          <w:p w14:paraId="27594AD0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Child, young person or staff member self-isolates </w:t>
            </w:r>
          </w:p>
          <w:p w14:paraId="2797C8E8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Child, young person or staff member is tested</w:t>
            </w:r>
          </w:p>
          <w:p w14:paraId="050340BB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Contact trace, track and test, with close contacts going into self-isolation </w:t>
            </w:r>
          </w:p>
          <w:p w14:paraId="68D6EE3E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Cleaning and disinfecting according to Health specifications </w:t>
            </w:r>
          </w:p>
          <w:p w14:paraId="187EB617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Assess if other programmes can continue to operate (e.g. after school care) </w:t>
            </w:r>
          </w:p>
          <w:p w14:paraId="501C439B" w14:textId="77777777"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14:paraId="675A7470" w14:textId="77777777"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</w:tr>
      <w:tr w:rsidR="005E3876" w14:paraId="5F88661F" w14:textId="77777777" w:rsidTr="0061303C">
        <w:tc>
          <w:tcPr>
            <w:tcW w:w="261" w:type="pct"/>
            <w:vMerge/>
          </w:tcPr>
          <w:p w14:paraId="56630627" w14:textId="77777777" w:rsidR="005E3876" w:rsidRPr="00107E94" w:rsidRDefault="005E3876" w:rsidP="005E3876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FEFDC7D" w14:textId="77777777" w:rsidR="005E3876" w:rsidRPr="00107E94" w:rsidRDefault="005E3876" w:rsidP="00BA4A07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a case suspected or identified in a boarding hostel</w:t>
            </w:r>
            <w:r>
              <w:rPr>
                <w:sz w:val="24"/>
                <w:szCs w:val="24"/>
              </w:rPr>
              <w:t xml:space="preserve">  (this situation could</w:t>
            </w:r>
            <w:r w:rsidR="00BA4A07">
              <w:rPr>
                <w:sz w:val="24"/>
                <w:szCs w:val="24"/>
              </w:rPr>
              <w:t xml:space="preserve"> also</w:t>
            </w:r>
            <w:r>
              <w:rPr>
                <w:sz w:val="24"/>
                <w:szCs w:val="24"/>
              </w:rPr>
              <w:t xml:space="preserve"> occur </w:t>
            </w:r>
            <w:r w:rsidR="00BA4A07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="00BA4A07">
              <w:rPr>
                <w:sz w:val="24"/>
                <w:szCs w:val="24"/>
              </w:rPr>
              <w:t>any of the r</w:t>
            </w:r>
            <w:r>
              <w:rPr>
                <w:sz w:val="24"/>
                <w:szCs w:val="24"/>
              </w:rPr>
              <w:t>isk levels</w:t>
            </w:r>
            <w:r w:rsidR="00BA4A07">
              <w:rPr>
                <w:sz w:val="24"/>
                <w:szCs w:val="24"/>
              </w:rPr>
              <w:t xml:space="preserve"> 1-5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03" w:type="pct"/>
          </w:tcPr>
          <w:p w14:paraId="1FEA647B" w14:textId="77777777" w:rsidR="005E3876" w:rsidRPr="00107E94" w:rsidRDefault="005E3876" w:rsidP="005E3876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Isolate boarding hostel or send students home if it can be done safely</w:t>
            </w:r>
          </w:p>
          <w:p w14:paraId="7E1D7794" w14:textId="77777777" w:rsidR="005E3876" w:rsidRPr="00107E94" w:rsidRDefault="005E3876" w:rsidP="005E3876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All boarding hostels are required to have a pandemic plan</w:t>
            </w:r>
          </w:p>
          <w:p w14:paraId="4B81721C" w14:textId="77777777" w:rsidR="005E3876" w:rsidRPr="00107E94" w:rsidRDefault="005E3876" w:rsidP="005E3876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Keep all students in hostel until can confirm if case is positive, with physical distancing measures in place</w:t>
            </w:r>
          </w:p>
          <w:p w14:paraId="40037410" w14:textId="77777777" w:rsidR="005E3876" w:rsidRPr="00881233" w:rsidRDefault="005E3876" w:rsidP="00881233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Assess if students can be supported to self-isolate within the hostel or transported home to self-isolate. If neither option is viable for successful isolation of student, work with Ministry of Education and Public Health on alternative locations.</w:t>
            </w:r>
          </w:p>
        </w:tc>
      </w:tr>
    </w:tbl>
    <w:p w14:paraId="0EC2AB13" w14:textId="77777777" w:rsidR="00107E94" w:rsidRDefault="00107E9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4848" w:type="pct"/>
        <w:tblLook w:val="04A0" w:firstRow="1" w:lastRow="0" w:firstColumn="1" w:lastColumn="0" w:noHBand="0" w:noVBand="1"/>
      </w:tblPr>
      <w:tblGrid>
        <w:gridCol w:w="1132"/>
        <w:gridCol w:w="6800"/>
        <w:gridCol w:w="13752"/>
      </w:tblGrid>
      <w:tr w:rsidR="00107E94" w:rsidRPr="00107E94" w14:paraId="6F7F7A85" w14:textId="77777777" w:rsidTr="00A429DE">
        <w:trPr>
          <w:tblHeader/>
        </w:trPr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5D29BC63" w14:textId="77777777"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lastRenderedPageBreak/>
              <w:t>Risk Level</w:t>
            </w:r>
          </w:p>
        </w:tc>
        <w:tc>
          <w:tcPr>
            <w:tcW w:w="1568" w:type="pct"/>
            <w:shd w:val="clear" w:color="auto" w:fill="F2F2F2" w:themeFill="background1" w:themeFillShade="F2"/>
            <w:vAlign w:val="center"/>
          </w:tcPr>
          <w:p w14:paraId="252CFC8E" w14:textId="77777777"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Situation/Trigger</w:t>
            </w:r>
          </w:p>
        </w:tc>
        <w:tc>
          <w:tcPr>
            <w:tcW w:w="3171" w:type="pct"/>
            <w:shd w:val="clear" w:color="auto" w:fill="F2F2F2" w:themeFill="background1" w:themeFillShade="F2"/>
            <w:vAlign w:val="center"/>
          </w:tcPr>
          <w:p w14:paraId="49E19E37" w14:textId="77777777"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Response</w:t>
            </w:r>
          </w:p>
        </w:tc>
      </w:tr>
      <w:tr w:rsidR="00107E94" w14:paraId="78ACC673" w14:textId="77777777" w:rsidTr="0061303C">
        <w:tc>
          <w:tcPr>
            <w:tcW w:w="261" w:type="pct"/>
            <w:vMerge w:val="restart"/>
          </w:tcPr>
          <w:p w14:paraId="088C38A8" w14:textId="77777777" w:rsidR="00107E94" w:rsidRPr="00107E94" w:rsidRDefault="00107E94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568" w:type="pct"/>
          </w:tcPr>
          <w:p w14:paraId="06662DB9" w14:textId="77777777"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there is a small number of unrelated local cases in the community (not in ECE/school) in one geographical area </w:t>
            </w:r>
          </w:p>
          <w:p w14:paraId="18F4B786" w14:textId="77777777"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Possible (but not confirmed) community transmission.</w:t>
            </w:r>
          </w:p>
          <w:p w14:paraId="7F3154AF" w14:textId="77777777"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3171" w:type="pct"/>
          </w:tcPr>
          <w:p w14:paraId="228AC8F1" w14:textId="77777777"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Increase physical distancing and encourage those who are vulnerable to stay at home</w:t>
            </w:r>
          </w:p>
          <w:p w14:paraId="414B99B2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Recommend anyone vulnerable to COVID 19 stays home (see Ministry of Health list). Online/remote learning options are provided</w:t>
            </w:r>
          </w:p>
          <w:p w14:paraId="0C541AD5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Limit assemblies, sports and events, and limit movement through buildings. Choose low contact curriculum options (possible more theory based for some subjects), consider moving to homeroom based teaching</w:t>
            </w:r>
          </w:p>
          <w:p w14:paraId="119616B4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Consider options to stagger </w:t>
            </w:r>
            <w:r w:rsidR="00416AEF">
              <w:rPr>
                <w:sz w:val="24"/>
                <w:szCs w:val="24"/>
              </w:rPr>
              <w:t>learning opportunities</w:t>
            </w:r>
            <w:r w:rsidRPr="00107E94">
              <w:rPr>
                <w:sz w:val="24"/>
                <w:szCs w:val="24"/>
              </w:rPr>
              <w:t xml:space="preserve"> (shifts, starting and finishing at different times</w:t>
            </w:r>
            <w:r w:rsidR="00416AEF">
              <w:rPr>
                <w:sz w:val="24"/>
                <w:szCs w:val="24"/>
              </w:rPr>
              <w:t>)</w:t>
            </w:r>
          </w:p>
          <w:p w14:paraId="45F1A925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Limit shared facilities (e.g. drinking fountains) and equipment (e.g. Chromebooks) or clean between use</w:t>
            </w:r>
          </w:p>
          <w:p w14:paraId="62F2BB4B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Assess if other programmes can continue to operate (e.g. after school care)</w:t>
            </w:r>
          </w:p>
          <w:p w14:paraId="150817B2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Provide information and resources to the parent community and enable opportunities to ask questions. </w:t>
            </w:r>
          </w:p>
          <w:p w14:paraId="7281CD45" w14:textId="77777777"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107E94" w14:paraId="22A688BF" w14:textId="77777777" w:rsidTr="0061303C">
        <w:tc>
          <w:tcPr>
            <w:tcW w:w="261" w:type="pct"/>
            <w:vMerge/>
          </w:tcPr>
          <w:p w14:paraId="174629AF" w14:textId="77777777"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14:paraId="79B9D472" w14:textId="77777777"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there are cases from multiple families in the same school.</w:t>
            </w:r>
          </w:p>
          <w:p w14:paraId="69180A41" w14:textId="77777777"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Possible (but not confirmed) community transmission.</w:t>
            </w:r>
          </w:p>
          <w:p w14:paraId="5A4E4EBB" w14:textId="77777777"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3171" w:type="pct"/>
            <w:shd w:val="clear" w:color="auto" w:fill="auto"/>
          </w:tcPr>
          <w:p w14:paraId="092F4416" w14:textId="77777777"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 xml:space="preserve">14 day </w:t>
            </w:r>
            <w:r w:rsidR="00FD78A3">
              <w:rPr>
                <w:b/>
                <w:sz w:val="24"/>
                <w:szCs w:val="24"/>
              </w:rPr>
              <w:t>‘</w:t>
            </w:r>
            <w:r w:rsidRPr="00107E94">
              <w:rPr>
                <w:b/>
                <w:sz w:val="24"/>
                <w:szCs w:val="24"/>
              </w:rPr>
              <w:t>closure</w:t>
            </w:r>
            <w:r w:rsidR="00FD78A3">
              <w:rPr>
                <w:b/>
                <w:sz w:val="24"/>
                <w:szCs w:val="24"/>
              </w:rPr>
              <w:t>’</w:t>
            </w:r>
            <w:r w:rsidRPr="00107E94">
              <w:rPr>
                <w:b/>
                <w:sz w:val="24"/>
                <w:szCs w:val="24"/>
              </w:rPr>
              <w:t xml:space="preserve"> to manage spread</w:t>
            </w:r>
          </w:p>
          <w:p w14:paraId="7553C5E6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Timeframe for </w:t>
            </w:r>
            <w:r w:rsidR="00FD78A3">
              <w:rPr>
                <w:sz w:val="24"/>
                <w:szCs w:val="24"/>
              </w:rPr>
              <w:t>‘</w:t>
            </w:r>
            <w:r w:rsidRPr="00107E94">
              <w:rPr>
                <w:sz w:val="24"/>
                <w:szCs w:val="24"/>
              </w:rPr>
              <w:t>closure</w:t>
            </w:r>
            <w:r w:rsidR="00FD78A3">
              <w:rPr>
                <w:sz w:val="24"/>
                <w:szCs w:val="24"/>
              </w:rPr>
              <w:t>’</w:t>
            </w:r>
            <w:r w:rsidRPr="00107E94">
              <w:rPr>
                <w:sz w:val="24"/>
                <w:szCs w:val="24"/>
              </w:rPr>
              <w:t xml:space="preserve"> most likely to be at least 14 days as staff will need to self-isolate, possible testing, possible contact tracing. All contact tracing needs to be completed in this time. If not, reassess – may need to </w:t>
            </w:r>
            <w:r w:rsidR="00881233">
              <w:rPr>
                <w:sz w:val="24"/>
                <w:szCs w:val="24"/>
              </w:rPr>
              <w:t>‘</w:t>
            </w:r>
            <w:r w:rsidRPr="00107E94">
              <w:rPr>
                <w:sz w:val="24"/>
                <w:szCs w:val="24"/>
              </w:rPr>
              <w:t>close</w:t>
            </w:r>
            <w:r w:rsidR="00881233">
              <w:rPr>
                <w:sz w:val="24"/>
                <w:szCs w:val="24"/>
              </w:rPr>
              <w:t>’</w:t>
            </w:r>
            <w:r w:rsidRPr="00107E94">
              <w:rPr>
                <w:sz w:val="24"/>
                <w:szCs w:val="24"/>
              </w:rPr>
              <w:t xml:space="preserve"> for longer. </w:t>
            </w:r>
          </w:p>
          <w:p w14:paraId="29DBF474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Decision to reopen after 14 days would be made if there is confidence that multiple cases are contained based on public heath advice</w:t>
            </w:r>
          </w:p>
          <w:p w14:paraId="763DCF31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Cleaning and disinfecting according to Health specifications </w:t>
            </w:r>
          </w:p>
          <w:p w14:paraId="3C428ED3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Online/remote learning options provided.</w:t>
            </w:r>
          </w:p>
          <w:p w14:paraId="606E1096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Supervision/support for children of essential workers such as health and emergency services workers.</w:t>
            </w:r>
          </w:p>
          <w:p w14:paraId="797F45D2" w14:textId="77777777"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107E94" w14:paraId="7EBF734C" w14:textId="77777777" w:rsidTr="0061303C">
        <w:tc>
          <w:tcPr>
            <w:tcW w:w="261" w:type="pct"/>
          </w:tcPr>
          <w:p w14:paraId="69D8B9D0" w14:textId="77777777" w:rsidR="00107E94" w:rsidRPr="0061303C" w:rsidRDefault="00107E94" w:rsidP="00107E94">
            <w:pPr>
              <w:rPr>
                <w:b/>
                <w:sz w:val="24"/>
                <w:szCs w:val="24"/>
              </w:rPr>
            </w:pPr>
            <w:r w:rsidRPr="0061303C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1568" w:type="pct"/>
          </w:tcPr>
          <w:p w14:paraId="3A5D43C5" w14:textId="77777777"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there is confirmed community transmission in contained geographical location.</w:t>
            </w:r>
          </w:p>
        </w:tc>
        <w:tc>
          <w:tcPr>
            <w:tcW w:w="3171" w:type="pct"/>
          </w:tcPr>
          <w:p w14:paraId="26FDA2ED" w14:textId="77777777" w:rsidR="00107E94" w:rsidRPr="00107E94" w:rsidRDefault="00FD78A3" w:rsidP="00107E94">
            <w:pPr>
              <w:ind w:lef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</w:t>
            </w:r>
            <w:r w:rsidR="00107E94" w:rsidRPr="00107E94">
              <w:rPr>
                <w:b/>
                <w:sz w:val="24"/>
                <w:szCs w:val="24"/>
              </w:rPr>
              <w:t>Close</w:t>
            </w:r>
            <w:r>
              <w:rPr>
                <w:b/>
                <w:sz w:val="24"/>
                <w:szCs w:val="24"/>
              </w:rPr>
              <w:t>’</w:t>
            </w:r>
            <w:r w:rsidR="00107E94" w:rsidRPr="00107E94">
              <w:rPr>
                <w:b/>
                <w:sz w:val="24"/>
                <w:szCs w:val="24"/>
              </w:rPr>
              <w:t xml:space="preserve"> all schools and centres in a geographical location</w:t>
            </w:r>
          </w:p>
          <w:p w14:paraId="6B602713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Following advice from Public Health, close schools and centres in the location</w:t>
            </w:r>
          </w:p>
          <w:p w14:paraId="62C800F5" w14:textId="77777777" w:rsidR="00107E94" w:rsidRPr="00107E94" w:rsidRDefault="00FD78A3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107E94" w:rsidRPr="00107E94">
              <w:rPr>
                <w:sz w:val="24"/>
                <w:szCs w:val="24"/>
              </w:rPr>
              <w:t>Close</w:t>
            </w:r>
            <w:r>
              <w:rPr>
                <w:sz w:val="24"/>
                <w:szCs w:val="24"/>
              </w:rPr>
              <w:t>’</w:t>
            </w:r>
            <w:r w:rsidR="00107E94" w:rsidRPr="00107E94">
              <w:rPr>
                <w:sz w:val="24"/>
                <w:szCs w:val="24"/>
              </w:rPr>
              <w:t xml:space="preserve"> initially for 14 days, continue to review every 14 days, until Public Health advises to reopen</w:t>
            </w:r>
          </w:p>
          <w:p w14:paraId="2DD996FD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Decision to reopen schools in a geographical location would be made when there is confidence that outbreaks/multi-clusters are contained based on public heath advice.</w:t>
            </w:r>
          </w:p>
          <w:p w14:paraId="0F82358A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Remote learning options, project work, online learning for students.</w:t>
            </w:r>
          </w:p>
          <w:p w14:paraId="114CA981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Supervision/support for children of essential workers such as health and emergency services workers.</w:t>
            </w:r>
          </w:p>
          <w:p w14:paraId="450F8072" w14:textId="77777777"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107E94" w14:paraId="5A2F65D4" w14:textId="77777777" w:rsidTr="0061303C">
        <w:tc>
          <w:tcPr>
            <w:tcW w:w="261" w:type="pct"/>
          </w:tcPr>
          <w:p w14:paraId="11B71B4E" w14:textId="77777777" w:rsidR="00107E94" w:rsidRPr="0061303C" w:rsidRDefault="00107E94" w:rsidP="00107E94">
            <w:pPr>
              <w:rPr>
                <w:b/>
                <w:sz w:val="24"/>
                <w:szCs w:val="24"/>
              </w:rPr>
            </w:pPr>
            <w:r w:rsidRPr="0061303C">
              <w:rPr>
                <w:b/>
                <w:sz w:val="24"/>
                <w:szCs w:val="24"/>
              </w:rPr>
              <w:t>Level 5</w:t>
            </w:r>
          </w:p>
        </w:tc>
        <w:tc>
          <w:tcPr>
            <w:tcW w:w="1568" w:type="pct"/>
          </w:tcPr>
          <w:p w14:paraId="389F3A01" w14:textId="77777777"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there is community transmission on a national level.</w:t>
            </w:r>
          </w:p>
        </w:tc>
        <w:tc>
          <w:tcPr>
            <w:tcW w:w="3171" w:type="pct"/>
          </w:tcPr>
          <w:p w14:paraId="4F811AD2" w14:textId="77777777" w:rsidR="00107E94" w:rsidRPr="00107E94" w:rsidRDefault="00FD78A3" w:rsidP="0010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</w:t>
            </w:r>
            <w:r w:rsidR="00107E94" w:rsidRPr="00107E94">
              <w:rPr>
                <w:b/>
                <w:sz w:val="24"/>
                <w:szCs w:val="24"/>
              </w:rPr>
              <w:t>Close</w:t>
            </w:r>
            <w:r>
              <w:rPr>
                <w:b/>
                <w:sz w:val="24"/>
                <w:szCs w:val="24"/>
              </w:rPr>
              <w:t>’</w:t>
            </w:r>
            <w:r w:rsidR="00107E94" w:rsidRPr="00107E94">
              <w:rPr>
                <w:b/>
                <w:sz w:val="24"/>
                <w:szCs w:val="24"/>
              </w:rPr>
              <w:t xml:space="preserve"> all schools and centres nationally</w:t>
            </w:r>
          </w:p>
          <w:p w14:paraId="26EEB7B1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Following advice from Director-General, all schools and ECEs are </w:t>
            </w:r>
            <w:r w:rsidR="00881233">
              <w:rPr>
                <w:sz w:val="24"/>
                <w:szCs w:val="24"/>
              </w:rPr>
              <w:t>‘</w:t>
            </w:r>
            <w:r w:rsidRPr="00107E94">
              <w:rPr>
                <w:sz w:val="24"/>
                <w:szCs w:val="24"/>
              </w:rPr>
              <w:t>closed</w:t>
            </w:r>
            <w:r w:rsidR="00881233">
              <w:rPr>
                <w:sz w:val="24"/>
                <w:szCs w:val="24"/>
              </w:rPr>
              <w:t>’</w:t>
            </w:r>
          </w:p>
          <w:p w14:paraId="2F09CD21" w14:textId="77777777" w:rsidR="00107E94" w:rsidRPr="00107E94" w:rsidRDefault="00FD78A3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107E94" w:rsidRPr="00107E94">
              <w:rPr>
                <w:sz w:val="24"/>
                <w:szCs w:val="24"/>
              </w:rPr>
              <w:t>Close</w:t>
            </w:r>
            <w:r>
              <w:rPr>
                <w:sz w:val="24"/>
                <w:szCs w:val="24"/>
              </w:rPr>
              <w:t>’</w:t>
            </w:r>
            <w:r w:rsidR="00107E94" w:rsidRPr="00107E94">
              <w:rPr>
                <w:sz w:val="24"/>
                <w:szCs w:val="24"/>
              </w:rPr>
              <w:t xml:space="preserve"> initially for 14 days, continue to review every 14 days, until Public Health advises to reopen</w:t>
            </w:r>
          </w:p>
          <w:p w14:paraId="260F3DF0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Decision to reopen schools nationally would be made when there is confidence that community transmission is under control based on public heath advice</w:t>
            </w:r>
          </w:p>
          <w:p w14:paraId="31C7D696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Remote learning options, project work, online learning for students.</w:t>
            </w:r>
          </w:p>
          <w:p w14:paraId="5A800D62" w14:textId="77777777"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Supervision/support for children of essential workers such as health and emergency services workers.</w:t>
            </w:r>
          </w:p>
          <w:p w14:paraId="7D8E6115" w14:textId="77777777" w:rsidR="00107E94" w:rsidRPr="00107E94" w:rsidRDefault="00107E94" w:rsidP="00107E94">
            <w:pPr>
              <w:ind w:left="369"/>
              <w:rPr>
                <w:b/>
                <w:sz w:val="24"/>
                <w:szCs w:val="24"/>
              </w:rPr>
            </w:pPr>
          </w:p>
        </w:tc>
      </w:tr>
    </w:tbl>
    <w:p w14:paraId="676251F3" w14:textId="77777777" w:rsidR="00441E91" w:rsidRDefault="00107E94">
      <w:r>
        <w:br w:type="textWrapping" w:clear="all"/>
      </w:r>
    </w:p>
    <w:p w14:paraId="41EED29C" w14:textId="77777777" w:rsidR="00A12DBD" w:rsidRDefault="00A12DBD"/>
    <w:sectPr w:rsidR="00A12DBD" w:rsidSect="001377D1">
      <w:foot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4142" w14:textId="77777777" w:rsidR="00111959" w:rsidRDefault="00111959" w:rsidP="00441E91">
      <w:pPr>
        <w:spacing w:after="0" w:line="240" w:lineRule="auto"/>
      </w:pPr>
      <w:r>
        <w:separator/>
      </w:r>
    </w:p>
  </w:endnote>
  <w:endnote w:type="continuationSeparator" w:id="0">
    <w:p w14:paraId="4D1015BE" w14:textId="77777777" w:rsidR="00111959" w:rsidRDefault="00111959" w:rsidP="0044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E51D" w14:textId="77777777" w:rsidR="003C592C" w:rsidRDefault="00881233" w:rsidP="00881233">
    <w:pPr>
      <w:pStyle w:val="Footer"/>
    </w:pPr>
    <w:r>
      <w:t xml:space="preserve">For this decision tool a school that is </w:t>
    </w:r>
    <w:r w:rsidR="00144B8F">
      <w:t>‘</w:t>
    </w:r>
    <w:r>
      <w:t>closed</w:t>
    </w:r>
    <w:r w:rsidR="00144B8F">
      <w:t>’</w:t>
    </w:r>
    <w:r>
      <w:t xml:space="preserve"> means that students’ are learning from home or some other location. Teachers and other staff are supporting remote learning </w:t>
    </w:r>
    <w:r w:rsidR="00144B8F">
      <w:t xml:space="preserve">and </w:t>
    </w:r>
    <w:r>
      <w:t xml:space="preserve">may be based at the school or other locations    </w:t>
    </w:r>
    <w:r w:rsidR="00144B8F">
      <w:tab/>
      <w:t>Draft 5</w:t>
    </w:r>
    <w:r>
      <w:t xml:space="preserve"> 20</w:t>
    </w:r>
    <w:r w:rsidR="003C592C">
      <w:t>-03-20</w:t>
    </w:r>
  </w:p>
  <w:p w14:paraId="2204434F" w14:textId="77777777" w:rsidR="003C592C" w:rsidRDefault="003C5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83C4" w14:textId="77777777" w:rsidR="00111959" w:rsidRDefault="00111959" w:rsidP="00441E91">
      <w:pPr>
        <w:spacing w:after="0" w:line="240" w:lineRule="auto"/>
      </w:pPr>
      <w:r>
        <w:separator/>
      </w:r>
    </w:p>
  </w:footnote>
  <w:footnote w:type="continuationSeparator" w:id="0">
    <w:p w14:paraId="40302BD3" w14:textId="77777777" w:rsidR="00111959" w:rsidRDefault="00111959" w:rsidP="0044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BA0"/>
    <w:multiLevelType w:val="hybridMultilevel"/>
    <w:tmpl w:val="F31AF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 w15:restartNumberingAfterBreak="0">
    <w:nsid w:val="477D59DA"/>
    <w:multiLevelType w:val="hybridMultilevel"/>
    <w:tmpl w:val="81E6C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86134"/>
    <w:multiLevelType w:val="hybridMultilevel"/>
    <w:tmpl w:val="81949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5D"/>
    <w:rsid w:val="00067A23"/>
    <w:rsid w:val="000719F9"/>
    <w:rsid w:val="000812E6"/>
    <w:rsid w:val="00092FE3"/>
    <w:rsid w:val="000C77E9"/>
    <w:rsid w:val="000E4A39"/>
    <w:rsid w:val="000E73B7"/>
    <w:rsid w:val="00107E94"/>
    <w:rsid w:val="00111959"/>
    <w:rsid w:val="00136048"/>
    <w:rsid w:val="001377D1"/>
    <w:rsid w:val="00144B8F"/>
    <w:rsid w:val="001573EC"/>
    <w:rsid w:val="00160CC4"/>
    <w:rsid w:val="00186707"/>
    <w:rsid w:val="00192880"/>
    <w:rsid w:val="001B046C"/>
    <w:rsid w:val="001B74BE"/>
    <w:rsid w:val="001D347C"/>
    <w:rsid w:val="001E5CA2"/>
    <w:rsid w:val="002512FE"/>
    <w:rsid w:val="00262A5E"/>
    <w:rsid w:val="002670FC"/>
    <w:rsid w:val="002705C9"/>
    <w:rsid w:val="0028617D"/>
    <w:rsid w:val="002B0A8D"/>
    <w:rsid w:val="002D7C89"/>
    <w:rsid w:val="0031762A"/>
    <w:rsid w:val="0033604B"/>
    <w:rsid w:val="00344B28"/>
    <w:rsid w:val="003A4D71"/>
    <w:rsid w:val="003A539F"/>
    <w:rsid w:val="003C42CD"/>
    <w:rsid w:val="003C592C"/>
    <w:rsid w:val="00416AEF"/>
    <w:rsid w:val="004235A8"/>
    <w:rsid w:val="00434FF3"/>
    <w:rsid w:val="00441E91"/>
    <w:rsid w:val="00461266"/>
    <w:rsid w:val="004A43FB"/>
    <w:rsid w:val="004A54A7"/>
    <w:rsid w:val="004A6CDD"/>
    <w:rsid w:val="004B3092"/>
    <w:rsid w:val="004E1519"/>
    <w:rsid w:val="004E4399"/>
    <w:rsid w:val="00520073"/>
    <w:rsid w:val="00564118"/>
    <w:rsid w:val="00586342"/>
    <w:rsid w:val="00595F9E"/>
    <w:rsid w:val="005E3876"/>
    <w:rsid w:val="0061303C"/>
    <w:rsid w:val="00617B17"/>
    <w:rsid w:val="00623152"/>
    <w:rsid w:val="006550AB"/>
    <w:rsid w:val="006844F5"/>
    <w:rsid w:val="006B0B22"/>
    <w:rsid w:val="0073114C"/>
    <w:rsid w:val="0073596F"/>
    <w:rsid w:val="00766339"/>
    <w:rsid w:val="007A0B14"/>
    <w:rsid w:val="007C0D56"/>
    <w:rsid w:val="007E3E9F"/>
    <w:rsid w:val="007F43A6"/>
    <w:rsid w:val="007F5103"/>
    <w:rsid w:val="007F76A9"/>
    <w:rsid w:val="00822519"/>
    <w:rsid w:val="0082639E"/>
    <w:rsid w:val="00833452"/>
    <w:rsid w:val="008419D8"/>
    <w:rsid w:val="00862A2B"/>
    <w:rsid w:val="00881233"/>
    <w:rsid w:val="008816F9"/>
    <w:rsid w:val="008F3991"/>
    <w:rsid w:val="00942EA1"/>
    <w:rsid w:val="009536D5"/>
    <w:rsid w:val="00964BE4"/>
    <w:rsid w:val="00964D02"/>
    <w:rsid w:val="009736C0"/>
    <w:rsid w:val="00982D60"/>
    <w:rsid w:val="009A47BA"/>
    <w:rsid w:val="009E181F"/>
    <w:rsid w:val="009F4670"/>
    <w:rsid w:val="00A07E87"/>
    <w:rsid w:val="00A12DBD"/>
    <w:rsid w:val="00A429DE"/>
    <w:rsid w:val="00A4513A"/>
    <w:rsid w:val="00A5040E"/>
    <w:rsid w:val="00A653B5"/>
    <w:rsid w:val="00A90736"/>
    <w:rsid w:val="00AD41A9"/>
    <w:rsid w:val="00AE165D"/>
    <w:rsid w:val="00B1335C"/>
    <w:rsid w:val="00B2694C"/>
    <w:rsid w:val="00B26CC3"/>
    <w:rsid w:val="00B81C7E"/>
    <w:rsid w:val="00B9557A"/>
    <w:rsid w:val="00BA4A07"/>
    <w:rsid w:val="00BA6992"/>
    <w:rsid w:val="00BB786B"/>
    <w:rsid w:val="00BC32EC"/>
    <w:rsid w:val="00C36332"/>
    <w:rsid w:val="00C64C57"/>
    <w:rsid w:val="00C93826"/>
    <w:rsid w:val="00C93E11"/>
    <w:rsid w:val="00CD1059"/>
    <w:rsid w:val="00CE0189"/>
    <w:rsid w:val="00D27829"/>
    <w:rsid w:val="00D31C3B"/>
    <w:rsid w:val="00D75903"/>
    <w:rsid w:val="00D764B2"/>
    <w:rsid w:val="00D9132B"/>
    <w:rsid w:val="00DA732C"/>
    <w:rsid w:val="00DB70F9"/>
    <w:rsid w:val="00E009F4"/>
    <w:rsid w:val="00E1561C"/>
    <w:rsid w:val="00E37938"/>
    <w:rsid w:val="00E43B20"/>
    <w:rsid w:val="00E67569"/>
    <w:rsid w:val="00E96D19"/>
    <w:rsid w:val="00E97AED"/>
    <w:rsid w:val="00ED59F3"/>
    <w:rsid w:val="00F06ADD"/>
    <w:rsid w:val="00F12EA7"/>
    <w:rsid w:val="00F660DA"/>
    <w:rsid w:val="00FC1DDB"/>
    <w:rsid w:val="00FC746E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FE25"/>
  <w15:chartTrackingRefBased/>
  <w15:docId w15:val="{8AA34BBD-6A6F-47B6-867E-3B28462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E91"/>
  </w:style>
  <w:style w:type="paragraph" w:styleId="Footer">
    <w:name w:val="footer"/>
    <w:basedOn w:val="Normal"/>
    <w:link w:val="FooterChar"/>
    <w:uiPriority w:val="99"/>
    <w:unhideWhenUsed/>
    <w:rsid w:val="00441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E91"/>
  </w:style>
  <w:style w:type="paragraph" w:customStyle="1" w:styleId="CabStandard">
    <w:name w:val="CabStandard"/>
    <w:basedOn w:val="Normal"/>
    <w:rsid w:val="00D9132B"/>
    <w:pPr>
      <w:numPr>
        <w:numId w:val="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0C77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5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2BD7-D83D-458A-A47F-CFD42CAA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Shelswell</dc:creator>
  <cp:keywords/>
  <dc:description/>
  <cp:lastModifiedBy>Simone Flight</cp:lastModifiedBy>
  <cp:revision>2</cp:revision>
  <cp:lastPrinted>2020-03-20T02:03:00Z</cp:lastPrinted>
  <dcterms:created xsi:type="dcterms:W3CDTF">2020-03-21T07:43:00Z</dcterms:created>
  <dcterms:modified xsi:type="dcterms:W3CDTF">2020-03-21T07:43:00Z</dcterms:modified>
</cp:coreProperties>
</file>